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6C" w:rsidRDefault="00EA236C" w:rsidP="00EA236C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       </w:t>
      </w:r>
      <w:r w:rsidRPr="00A76572">
        <w:rPr>
          <w:rFonts w:ascii="Calibri" w:hAnsi="Calibri" w:cs="Calibri"/>
          <w:noProof/>
          <w:color w:val="222222"/>
          <w:sz w:val="22"/>
          <w:szCs w:val="22"/>
        </w:rPr>
        <w:drawing>
          <wp:inline distT="0" distB="0" distL="0" distR="0">
            <wp:extent cx="5760720" cy="587593"/>
            <wp:effectExtent l="0" t="0" r="0" b="3175"/>
            <wp:docPr id="1" name="Picture 1" descr="C:\Users\Lenovo\Documents\icomo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icomos_logo_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4684" w:tblpY="246"/>
        <w:tblW w:w="0" w:type="auto"/>
        <w:tblLook w:val="04A0"/>
      </w:tblPr>
      <w:tblGrid>
        <w:gridCol w:w="5495"/>
      </w:tblGrid>
      <w:tr w:rsidR="00EA236C" w:rsidRPr="00A76572" w:rsidTr="002E5C56">
        <w:trPr>
          <w:trHeight w:val="1673"/>
        </w:trPr>
        <w:tc>
          <w:tcPr>
            <w:tcW w:w="5495" w:type="dxa"/>
          </w:tcPr>
          <w:p w:rsidR="00EA236C" w:rsidRPr="00A76572" w:rsidRDefault="00EA236C" w:rsidP="002E5C56">
            <w:pPr>
              <w:spacing w:after="200" w:line="276" w:lineRule="auto"/>
              <w:rPr>
                <w:sz w:val="24"/>
                <w:szCs w:val="24"/>
              </w:rPr>
            </w:pPr>
            <w:r w:rsidRPr="00A76572">
              <w:rPr>
                <w:sz w:val="32"/>
                <w:szCs w:val="32"/>
              </w:rPr>
              <w:t>F o n d a c i j a</w:t>
            </w:r>
            <w:r w:rsidRPr="00A76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A76572">
              <w:rPr>
                <w:sz w:val="24"/>
                <w:szCs w:val="24"/>
              </w:rPr>
              <w:t>STAROBOSANSKI GRAD DUBROVNIK,I L I J A Š                                                  Ul. Hašima Spahića (KSC) br 23  ILIJAŠ , 71380</w:t>
            </w:r>
            <w:r>
              <w:rPr>
                <w:sz w:val="24"/>
                <w:szCs w:val="24"/>
              </w:rPr>
              <w:t xml:space="preserve">              Kanton Sarajevo</w:t>
            </w:r>
          </w:p>
        </w:tc>
      </w:tr>
    </w:tbl>
    <w:p w:rsidR="00EA236C" w:rsidRDefault="00EA236C" w:rsidP="00EA236C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  <w:sz w:val="22"/>
          <w:szCs w:val="22"/>
        </w:rPr>
      </w:pPr>
      <w:r w:rsidRPr="00DA6D2D">
        <w:rPr>
          <w:noProof/>
        </w:rPr>
        <w:drawing>
          <wp:inline distT="0" distB="0" distL="0" distR="0">
            <wp:extent cx="972322" cy="1128950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2" cy="11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6C" w:rsidRDefault="00EA236C" w:rsidP="00EA236C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**</w:t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  <w:t>***</w:t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  <w:t>***</w:t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  <w:t>***</w:t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  <w:t xml:space="preserve">*** </w:t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  <w:t>***</w:t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  <w:t>***</w:t>
      </w:r>
    </w:p>
    <w:p w:rsidR="00230967" w:rsidRDefault="00230967"/>
    <w:p w:rsidR="00B309C6" w:rsidRDefault="00EA236C" w:rsidP="00EA236C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</w:rPr>
      </w:pPr>
      <w:r w:rsidRPr="00B309C6">
        <w:rPr>
          <w:rFonts w:ascii="Calibri" w:hAnsi="Calibri" w:cs="Calibri"/>
          <w:color w:val="222222"/>
        </w:rPr>
        <w:t xml:space="preserve"> </w:t>
      </w:r>
      <w:r w:rsidR="00925CEE" w:rsidRPr="00B309C6">
        <w:rPr>
          <w:rFonts w:ascii="Calibri" w:hAnsi="Calibri" w:cs="Calibri"/>
          <w:color w:val="222222"/>
        </w:rPr>
        <w:t xml:space="preserve">Obavještavamo gradjane Ilijaša, Sarajeva i susjednih općina </w:t>
      </w:r>
      <w:r w:rsidR="00B309C6">
        <w:rPr>
          <w:rFonts w:ascii="Calibri" w:hAnsi="Calibri" w:cs="Calibri"/>
          <w:color w:val="222222"/>
        </w:rPr>
        <w:tab/>
      </w:r>
      <w:r w:rsidR="00B309C6">
        <w:rPr>
          <w:rFonts w:ascii="Calibri" w:hAnsi="Calibri" w:cs="Calibri"/>
          <w:color w:val="222222"/>
        </w:rPr>
        <w:tab/>
      </w:r>
      <w:r w:rsidR="00B309C6">
        <w:rPr>
          <w:rFonts w:ascii="Calibri" w:hAnsi="Calibri" w:cs="Calibri"/>
          <w:color w:val="222222"/>
        </w:rPr>
        <w:tab/>
        <w:t xml:space="preserve">                        </w:t>
      </w:r>
      <w:r w:rsidR="00925CEE" w:rsidRPr="00B309C6">
        <w:rPr>
          <w:rFonts w:ascii="Calibri" w:hAnsi="Calibri" w:cs="Calibri"/>
          <w:color w:val="222222"/>
        </w:rPr>
        <w:t>da će se dana 24.05.2022.g, s početkom u 18,30 sati,</w:t>
      </w:r>
    </w:p>
    <w:p w:rsidR="00925CEE" w:rsidRPr="00B309C6" w:rsidRDefault="00925CEE" w:rsidP="00EA236C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</w:rPr>
      </w:pPr>
      <w:r w:rsidRPr="00B309C6">
        <w:rPr>
          <w:rFonts w:ascii="Calibri" w:hAnsi="Calibri" w:cs="Calibri"/>
          <w:color w:val="222222"/>
        </w:rPr>
        <w:t xml:space="preserve"> u sali Biznis centra Ilijaš</w:t>
      </w:r>
      <w:r w:rsidR="00B309C6">
        <w:rPr>
          <w:rFonts w:ascii="Calibri" w:hAnsi="Calibri" w:cs="Calibri"/>
          <w:color w:val="222222"/>
        </w:rPr>
        <w:t xml:space="preserve"> </w:t>
      </w:r>
    </w:p>
    <w:p w:rsidR="00925CEE" w:rsidRPr="00B309C6" w:rsidRDefault="00925CEE" w:rsidP="00EA236C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</w:rPr>
      </w:pPr>
      <w:r w:rsidRPr="00B309C6">
        <w:rPr>
          <w:rFonts w:ascii="Calibri" w:hAnsi="Calibri" w:cs="Calibri"/>
          <w:color w:val="222222"/>
        </w:rPr>
        <w:t xml:space="preserve">Održati </w:t>
      </w:r>
      <w:r w:rsidR="007D19ED">
        <w:rPr>
          <w:rFonts w:ascii="Calibri" w:hAnsi="Calibri" w:cs="Calibri"/>
          <w:color w:val="222222"/>
        </w:rPr>
        <w:t xml:space="preserve"> </w:t>
      </w:r>
      <w:r w:rsidRPr="00B309C6">
        <w:rPr>
          <w:rFonts w:ascii="Calibri" w:hAnsi="Calibri" w:cs="Calibri"/>
          <w:color w:val="222222"/>
        </w:rPr>
        <w:t>p</w:t>
      </w:r>
      <w:r w:rsidR="007D19ED">
        <w:rPr>
          <w:rFonts w:ascii="Calibri" w:hAnsi="Calibri" w:cs="Calibri"/>
          <w:color w:val="222222"/>
        </w:rPr>
        <w:t xml:space="preserve"> </w:t>
      </w:r>
      <w:r w:rsidRPr="00B309C6">
        <w:rPr>
          <w:rFonts w:ascii="Calibri" w:hAnsi="Calibri" w:cs="Calibri"/>
          <w:color w:val="222222"/>
        </w:rPr>
        <w:t>r</w:t>
      </w:r>
      <w:r w:rsidR="007D19ED">
        <w:rPr>
          <w:rFonts w:ascii="Calibri" w:hAnsi="Calibri" w:cs="Calibri"/>
          <w:color w:val="222222"/>
        </w:rPr>
        <w:t xml:space="preserve"> </w:t>
      </w:r>
      <w:r w:rsidRPr="00B309C6">
        <w:rPr>
          <w:rFonts w:ascii="Calibri" w:hAnsi="Calibri" w:cs="Calibri"/>
          <w:color w:val="222222"/>
        </w:rPr>
        <w:t>e</w:t>
      </w:r>
      <w:r w:rsidR="007D19ED">
        <w:rPr>
          <w:rFonts w:ascii="Calibri" w:hAnsi="Calibri" w:cs="Calibri"/>
          <w:color w:val="222222"/>
        </w:rPr>
        <w:t xml:space="preserve"> </w:t>
      </w:r>
      <w:r w:rsidRPr="00B309C6">
        <w:rPr>
          <w:rFonts w:ascii="Calibri" w:hAnsi="Calibri" w:cs="Calibri"/>
          <w:color w:val="222222"/>
        </w:rPr>
        <w:t>d</w:t>
      </w:r>
      <w:r w:rsidR="007D19ED">
        <w:rPr>
          <w:rFonts w:ascii="Calibri" w:hAnsi="Calibri" w:cs="Calibri"/>
          <w:color w:val="222222"/>
        </w:rPr>
        <w:t xml:space="preserve"> </w:t>
      </w:r>
      <w:r w:rsidRPr="00B309C6">
        <w:rPr>
          <w:rFonts w:ascii="Calibri" w:hAnsi="Calibri" w:cs="Calibri"/>
          <w:color w:val="222222"/>
        </w:rPr>
        <w:t>a</w:t>
      </w:r>
      <w:r w:rsidR="007D19ED">
        <w:rPr>
          <w:rFonts w:ascii="Calibri" w:hAnsi="Calibri" w:cs="Calibri"/>
          <w:color w:val="222222"/>
        </w:rPr>
        <w:t xml:space="preserve"> </w:t>
      </w:r>
      <w:r w:rsidRPr="00B309C6">
        <w:rPr>
          <w:rFonts w:ascii="Calibri" w:hAnsi="Calibri" w:cs="Calibri"/>
          <w:color w:val="222222"/>
        </w:rPr>
        <w:t>v</w:t>
      </w:r>
      <w:r w:rsidR="007D19ED">
        <w:rPr>
          <w:rFonts w:ascii="Calibri" w:hAnsi="Calibri" w:cs="Calibri"/>
          <w:color w:val="222222"/>
        </w:rPr>
        <w:t xml:space="preserve"> </w:t>
      </w:r>
      <w:r w:rsidRPr="00B309C6">
        <w:rPr>
          <w:rFonts w:ascii="Calibri" w:hAnsi="Calibri" w:cs="Calibri"/>
          <w:color w:val="222222"/>
        </w:rPr>
        <w:t>a</w:t>
      </w:r>
      <w:r w:rsidR="007D19ED">
        <w:rPr>
          <w:rFonts w:ascii="Calibri" w:hAnsi="Calibri" w:cs="Calibri"/>
          <w:color w:val="222222"/>
        </w:rPr>
        <w:t xml:space="preserve"> </w:t>
      </w:r>
      <w:r w:rsidRPr="00B309C6">
        <w:rPr>
          <w:rFonts w:ascii="Calibri" w:hAnsi="Calibri" w:cs="Calibri"/>
          <w:color w:val="222222"/>
        </w:rPr>
        <w:t>n</w:t>
      </w:r>
      <w:r w:rsidR="007D19ED">
        <w:rPr>
          <w:rFonts w:ascii="Calibri" w:hAnsi="Calibri" w:cs="Calibri"/>
          <w:color w:val="222222"/>
        </w:rPr>
        <w:t xml:space="preserve"> </w:t>
      </w:r>
      <w:r w:rsidRPr="00B309C6">
        <w:rPr>
          <w:rFonts w:ascii="Calibri" w:hAnsi="Calibri" w:cs="Calibri"/>
          <w:color w:val="222222"/>
        </w:rPr>
        <w:t>j</w:t>
      </w:r>
      <w:r w:rsidR="007D19ED">
        <w:rPr>
          <w:rFonts w:ascii="Calibri" w:hAnsi="Calibri" w:cs="Calibri"/>
          <w:color w:val="222222"/>
        </w:rPr>
        <w:t xml:space="preserve"> </w:t>
      </w:r>
      <w:r w:rsidRPr="00B309C6">
        <w:rPr>
          <w:rFonts w:ascii="Calibri" w:hAnsi="Calibri" w:cs="Calibri"/>
          <w:color w:val="222222"/>
        </w:rPr>
        <w:t>e</w:t>
      </w:r>
      <w:r w:rsidR="007D19ED">
        <w:rPr>
          <w:rFonts w:ascii="Calibri" w:hAnsi="Calibri" w:cs="Calibri"/>
          <w:color w:val="222222"/>
        </w:rPr>
        <w:t xml:space="preserve"> </w:t>
      </w:r>
      <w:r w:rsidRPr="00B309C6">
        <w:rPr>
          <w:rFonts w:ascii="Calibri" w:hAnsi="Calibri" w:cs="Calibri"/>
          <w:color w:val="222222"/>
        </w:rPr>
        <w:t xml:space="preserve">  na temu: </w:t>
      </w:r>
    </w:p>
    <w:p w:rsidR="00925CEE" w:rsidRPr="00A76572" w:rsidRDefault="00925CEE" w:rsidP="00EA236C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noProof/>
          <w:color w:val="222222"/>
          <w:sz w:val="22"/>
          <w:szCs w:val="22"/>
        </w:rPr>
      </w:pPr>
    </w:p>
    <w:tbl>
      <w:tblPr>
        <w:tblW w:w="171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17169"/>
        <w:gridCol w:w="6"/>
      </w:tblGrid>
      <w:tr w:rsidR="00EA236C" w:rsidRPr="00EA236C" w:rsidTr="00EA236C">
        <w:tc>
          <w:tcPr>
            <w:tcW w:w="6" w:type="dxa"/>
            <w:shd w:val="clear" w:color="auto" w:fill="FFFFFF"/>
            <w:hideMark/>
          </w:tcPr>
          <w:p w:rsidR="00EA236C" w:rsidRPr="00EA236C" w:rsidRDefault="00EA236C" w:rsidP="00EA236C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309C6" w:rsidRDefault="00925CEE" w:rsidP="00EA236C">
            <w:pPr>
              <w:spacing w:after="0" w:line="305" w:lineRule="atLeast"/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</w:pPr>
            <w:r w:rsidRPr="00B309C6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>„</w:t>
            </w:r>
            <w:r w:rsidR="00EA236C" w:rsidRPr="00EA236C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>N</w:t>
            </w:r>
            <w:r w:rsidRPr="00B309C6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 xml:space="preserve"> </w:t>
            </w:r>
            <w:r w:rsidR="00EA236C" w:rsidRPr="00EA236C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>o</w:t>
            </w:r>
            <w:r w:rsidRPr="00B309C6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 xml:space="preserve"> </w:t>
            </w:r>
            <w:r w:rsidR="00EA236C" w:rsidRPr="00EA236C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>v</w:t>
            </w:r>
            <w:r w:rsidRPr="00B309C6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 xml:space="preserve"> </w:t>
            </w:r>
            <w:r w:rsidR="00EA236C" w:rsidRPr="00EA236C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>i</w:t>
            </w:r>
            <w:r w:rsidRPr="00B309C6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 xml:space="preserve">  </w:t>
            </w:r>
            <w:r w:rsidR="00EA236C" w:rsidRPr="00EA236C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 xml:space="preserve"> I</w:t>
            </w:r>
            <w:r w:rsidRPr="00B309C6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 xml:space="preserve"> </w:t>
            </w:r>
            <w:r w:rsidR="00EA236C" w:rsidRPr="00EA236C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>l</w:t>
            </w:r>
            <w:r w:rsidRPr="00B309C6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 xml:space="preserve"> </w:t>
            </w:r>
            <w:r w:rsidR="00EA236C" w:rsidRPr="00EA236C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>i</w:t>
            </w:r>
            <w:r w:rsidRPr="00B309C6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 xml:space="preserve"> </w:t>
            </w:r>
            <w:r w:rsidR="00EA236C" w:rsidRPr="00EA236C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>j</w:t>
            </w:r>
            <w:r w:rsidRPr="00B309C6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 xml:space="preserve"> </w:t>
            </w:r>
            <w:r w:rsidR="00EA236C" w:rsidRPr="00EA236C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>a</w:t>
            </w:r>
            <w:r w:rsidRPr="00B309C6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 xml:space="preserve"> </w:t>
            </w:r>
            <w:r w:rsidR="00EA236C" w:rsidRPr="00EA236C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>š</w:t>
            </w:r>
            <w:r w:rsidRPr="00B309C6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 xml:space="preserve">  </w:t>
            </w:r>
            <w:r w:rsidR="00EA236C" w:rsidRPr="00EA236C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 xml:space="preserve"> i promjenjivi odnos sa matičnim gradom</w:t>
            </w:r>
          </w:p>
          <w:p w:rsidR="00EA236C" w:rsidRPr="00EA236C" w:rsidRDefault="00EA236C" w:rsidP="00EA236C">
            <w:pPr>
              <w:spacing w:after="0" w:line="305" w:lineRule="atLeast"/>
              <w:rPr>
                <w:rFonts w:ascii="Cambria" w:eastAsia="Times New Roman" w:hAnsi="Cambria" w:cs="Times New Roman"/>
                <w:color w:val="222222"/>
                <w:sz w:val="32"/>
                <w:szCs w:val="32"/>
                <w:lang w:eastAsia="bs-Latn-BA"/>
              </w:rPr>
            </w:pPr>
            <w:r w:rsidRPr="00EA236C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 xml:space="preserve"> Sarajevom: od satelitskog </w:t>
            </w:r>
            <w:r w:rsidR="00925CEE" w:rsidRPr="00B309C6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 xml:space="preserve"> </w:t>
            </w:r>
            <w:r w:rsidRPr="00EA236C">
              <w:rPr>
                <w:rFonts w:ascii="Cambria" w:eastAsia="Times New Roman" w:hAnsi="Cambria" w:cs="Times New Roman"/>
                <w:b/>
                <w:bCs/>
                <w:color w:val="222222"/>
                <w:sz w:val="32"/>
                <w:szCs w:val="32"/>
                <w:lang w:eastAsia="bs-Latn-BA"/>
              </w:rPr>
              <w:t>do prigradskog naselja</w:t>
            </w:r>
          </w:p>
          <w:p w:rsidR="00EA236C" w:rsidRDefault="00EA236C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 w:rsidRPr="00EA236C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> </w:t>
            </w:r>
          </w:p>
          <w:p w:rsidR="00B309C6" w:rsidRDefault="00B309C6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</w:p>
          <w:p w:rsidR="00B309C6" w:rsidRDefault="00925CEE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b/>
                <w:color w:val="222222"/>
                <w:sz w:val="24"/>
                <w:szCs w:val="24"/>
                <w:lang w:eastAsia="bs-Latn-BA"/>
              </w:rPr>
            </w:pPr>
            <w:r w:rsidRPr="00B309C6">
              <w:rPr>
                <w:rFonts w:ascii="Cambria" w:eastAsia="Times New Roman" w:hAnsi="Cambria" w:cs="Times New Roman"/>
                <w:b/>
                <w:color w:val="222222"/>
                <w:sz w:val="24"/>
                <w:szCs w:val="24"/>
                <w:lang w:eastAsia="bs-Latn-BA"/>
              </w:rPr>
              <w:t xml:space="preserve">Predavač : </w:t>
            </w:r>
            <w:r w:rsidR="00B309C6" w:rsidRPr="00EA236C">
              <w:rPr>
                <w:rFonts w:ascii="Cambria" w:eastAsia="Times New Roman" w:hAnsi="Cambria" w:cs="Times New Roman"/>
                <w:b/>
                <w:color w:val="222222"/>
                <w:sz w:val="24"/>
                <w:szCs w:val="24"/>
                <w:lang w:eastAsia="bs-Latn-BA"/>
              </w:rPr>
              <w:t>doc. dr. Elša Turkušić Jurić</w:t>
            </w:r>
            <w:r w:rsidR="00B309C6">
              <w:rPr>
                <w:rFonts w:ascii="Cambria" w:eastAsia="Times New Roman" w:hAnsi="Cambria" w:cs="Times New Roman"/>
                <w:b/>
                <w:color w:val="222222"/>
                <w:sz w:val="24"/>
                <w:szCs w:val="24"/>
                <w:lang w:eastAsia="bs-Latn-BA"/>
              </w:rPr>
              <w:t xml:space="preserve"> profesor  Arhitektonskog fakulteta </w:t>
            </w:r>
          </w:p>
          <w:p w:rsidR="00925CEE" w:rsidRDefault="00B309C6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b/>
                <w:color w:val="222222"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color w:val="222222"/>
                <w:sz w:val="24"/>
                <w:szCs w:val="24"/>
                <w:lang w:eastAsia="bs-Latn-BA"/>
              </w:rPr>
              <w:t>Univerziteta u Sarajevu</w:t>
            </w:r>
          </w:p>
          <w:p w:rsidR="00B309C6" w:rsidRPr="00EA236C" w:rsidRDefault="00B309C6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b/>
                <w:color w:val="222222"/>
                <w:sz w:val="24"/>
                <w:szCs w:val="24"/>
                <w:lang w:eastAsia="bs-Latn-BA"/>
              </w:rPr>
            </w:pPr>
          </w:p>
          <w:p w:rsidR="00EA236C" w:rsidRDefault="00EA236C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 w:rsidRPr="00EA236C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>Predavanje je rezultat početnog istraživanja o karakteristikama novog dijela Ilijaša</w:t>
            </w:r>
          </w:p>
          <w:p w:rsidR="00EA236C" w:rsidRDefault="00EA236C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 w:rsidRPr="00EA236C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>(nastalog u drugoj polovini 20 st.) i održano je na Internacionalnom danu novih</w:t>
            </w:r>
          </w:p>
          <w:p w:rsidR="00EA236C" w:rsidRDefault="00EA236C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 w:rsidRPr="00EA236C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 xml:space="preserve">gradova (Internationa Day of New Town) u organizaciji istraživačko-edukativne </w:t>
            </w:r>
          </w:p>
          <w:p w:rsidR="00EA236C" w:rsidRPr="00EA236C" w:rsidRDefault="00EA236C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 w:rsidRPr="00EA236C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>platforme International New Town Institute- INTI (Roterdam).</w:t>
            </w:r>
          </w:p>
          <w:p w:rsidR="00EA236C" w:rsidRDefault="00EA236C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 w:rsidRPr="00EA236C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>Predavanje prikazuje raznovrsnosti kulturnog naslijeđa (od ranosrednjovjekovnog</w:t>
            </w:r>
          </w:p>
          <w:p w:rsidR="00EA236C" w:rsidRDefault="00EA236C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 w:rsidRPr="00EA236C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>do industrijskog naslijeđa) i budući potencijal koji ima cjelokupna opština Ilijaš</w:t>
            </w:r>
          </w:p>
          <w:p w:rsidR="00EA236C" w:rsidRDefault="00EA236C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 w:rsidRPr="00EA236C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>razmatrana u kontekstu razvojne urbane strukture Sarajeva.  Unutar predavanja</w:t>
            </w:r>
          </w:p>
          <w:p w:rsidR="00EA236C" w:rsidRDefault="00EA236C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 w:rsidRPr="00EA236C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 xml:space="preserve">analizirana su tri formativna obilježja opštine Ilijaš: srednjovjekovno-industrijsko; </w:t>
            </w:r>
          </w:p>
          <w:p w:rsidR="00EA236C" w:rsidRPr="00EA236C" w:rsidRDefault="00EA236C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 w:rsidRPr="00EA236C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>postindustrijsko i pejzažno (prirodni krajolik).</w:t>
            </w:r>
          </w:p>
          <w:p w:rsidR="00EA236C" w:rsidRPr="00EA236C" w:rsidRDefault="00EA236C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 w:rsidRPr="00EA236C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> </w:t>
            </w:r>
          </w:p>
          <w:p w:rsidR="00EA236C" w:rsidRDefault="00EA236C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 w:rsidRPr="00EA236C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>Istraživanje će biti nastavljeno u okviru istraživačko-edukativne platforme International</w:t>
            </w:r>
          </w:p>
          <w:p w:rsidR="00EA236C" w:rsidRPr="00EA236C" w:rsidRDefault="00EA236C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 w:rsidRPr="00EA236C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 xml:space="preserve"> New Town Institute- INTI, gdje se očekuje učešće opštinskih organizacija.</w:t>
            </w:r>
          </w:p>
          <w:p w:rsidR="00EA236C" w:rsidRDefault="00EA236C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 w:rsidRPr="00EA236C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> </w:t>
            </w:r>
          </w:p>
          <w:p w:rsidR="007D19ED" w:rsidRDefault="007D19ED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</w:p>
          <w:p w:rsidR="007D19ED" w:rsidRPr="00EA236C" w:rsidRDefault="007D19ED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</w:p>
          <w:p w:rsidR="00EA236C" w:rsidRPr="00EA236C" w:rsidRDefault="00EA236C" w:rsidP="00EA236C">
            <w:pPr>
              <w:spacing w:after="0" w:line="305" w:lineRule="atLeast"/>
              <w:jc w:val="both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 w:rsidRPr="00EA236C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> </w:t>
            </w:r>
          </w:p>
          <w:p w:rsidR="007D19ED" w:rsidRDefault="00023298" w:rsidP="007D19ED">
            <w:pPr>
              <w:pStyle w:val="NormalWeb"/>
              <w:shd w:val="clear" w:color="auto" w:fill="FFFFFF"/>
              <w:spacing w:before="0" w:beforeAutospacing="0" w:after="0" w:afterAutospacing="0" w:line="432" w:lineRule="atLeast"/>
              <w:jc w:val="both"/>
              <w:textAlignment w:val="baseline"/>
              <w:rPr>
                <w:rStyle w:val="Strong"/>
                <w:rFonts w:ascii="inherit" w:hAnsi="inherit"/>
                <w:color w:val="333333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Cambria" w:hAnsi="Cambria"/>
                <w:color w:val="222222"/>
              </w:rPr>
              <w:lastRenderedPageBreak/>
              <w:t xml:space="preserve">                                                             </w:t>
            </w:r>
            <w:r w:rsidR="00EA236C" w:rsidRPr="00EA236C">
              <w:rPr>
                <w:rFonts w:ascii="Cambria" w:hAnsi="Cambria"/>
                <w:color w:val="222222"/>
              </w:rPr>
              <w:t xml:space="preserve">Predavač: </w:t>
            </w:r>
            <w:r w:rsidR="007D19ED">
              <w:rPr>
                <w:rStyle w:val="Strong"/>
                <w:rFonts w:ascii="inherit" w:hAnsi="inherit"/>
                <w:color w:val="333333"/>
                <w:sz w:val="23"/>
                <w:szCs w:val="23"/>
                <w:bdr w:val="none" w:sz="0" w:space="0" w:color="auto" w:frame="1"/>
              </w:rPr>
              <w:t>Elša Turkušić Jurić</w:t>
            </w:r>
            <w:r w:rsidR="000F49BB">
              <w:rPr>
                <w:rStyle w:val="Strong"/>
                <w:rFonts w:ascii="inherit" w:hAnsi="inherit"/>
                <w:color w:val="333333"/>
                <w:sz w:val="23"/>
                <w:szCs w:val="23"/>
                <w:bdr w:val="none" w:sz="0" w:space="0" w:color="auto" w:frame="1"/>
              </w:rPr>
              <w:t xml:space="preserve">   </w:t>
            </w:r>
            <w:r w:rsidRPr="00023298">
              <w:rPr>
                <w:rStyle w:val="Strong"/>
                <w:rFonts w:ascii="inherit" w:hAnsi="inherit"/>
                <w:color w:val="333333"/>
                <w:sz w:val="23"/>
                <w:szCs w:val="23"/>
                <w:bdr w:val="none" w:sz="0" w:space="0" w:color="auto" w:frame="1"/>
              </w:rPr>
              <w:drawing>
                <wp:inline distT="0" distB="0" distL="0" distR="0">
                  <wp:extent cx="1744980" cy="2616835"/>
                  <wp:effectExtent l="19050" t="0" r="7620" b="0"/>
                  <wp:docPr id="5" name="Picture 1" descr="Oslobođenje - Spomenik jednom vremenu, ali i turistička atrakcija prve kl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lobođenje - Spomenik jednom vremenu, ali i turistička atrakcija prve kl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261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49BB">
              <w:rPr>
                <w:rStyle w:val="Strong"/>
                <w:rFonts w:ascii="inherit" w:hAnsi="inherit"/>
                <w:color w:val="333333"/>
                <w:sz w:val="23"/>
                <w:szCs w:val="23"/>
                <w:bdr w:val="none" w:sz="0" w:space="0" w:color="auto" w:frame="1"/>
              </w:rPr>
              <w:t xml:space="preserve">  </w:t>
            </w:r>
          </w:p>
          <w:p w:rsidR="000F49BB" w:rsidRDefault="000F49BB" w:rsidP="007D19ED">
            <w:pPr>
              <w:pStyle w:val="NormalWeb"/>
              <w:shd w:val="clear" w:color="auto" w:fill="FFFFFF"/>
              <w:spacing w:before="0" w:beforeAutospacing="0" w:after="0" w:afterAutospacing="0" w:line="432" w:lineRule="atLeast"/>
              <w:jc w:val="both"/>
              <w:textAlignment w:val="baseline"/>
              <w:rPr>
                <w:rStyle w:val="Strong"/>
                <w:rFonts w:ascii="inherit" w:hAnsi="inherit"/>
                <w:color w:val="333333"/>
                <w:sz w:val="23"/>
                <w:szCs w:val="23"/>
                <w:bdr w:val="none" w:sz="0" w:space="0" w:color="auto" w:frame="1"/>
              </w:rPr>
            </w:pPr>
          </w:p>
          <w:p w:rsidR="000F49BB" w:rsidRDefault="000F49BB" w:rsidP="007D19ED">
            <w:pPr>
              <w:pStyle w:val="NormalWeb"/>
              <w:shd w:val="clear" w:color="auto" w:fill="FFFFFF"/>
              <w:spacing w:before="0" w:beforeAutospacing="0" w:after="0" w:afterAutospacing="0" w:line="432" w:lineRule="atLeast"/>
              <w:jc w:val="both"/>
              <w:textAlignment w:val="baseline"/>
              <w:rPr>
                <w:rFonts w:ascii="Hero-Regular" w:hAnsi="Hero-Regular"/>
                <w:color w:val="333333"/>
                <w:sz w:val="23"/>
                <w:szCs w:val="23"/>
              </w:rPr>
            </w:pPr>
          </w:p>
          <w:p w:rsidR="007D19ED" w:rsidRDefault="007D19ED" w:rsidP="007D19ED">
            <w:pPr>
              <w:pStyle w:val="NormalWeb"/>
              <w:shd w:val="clear" w:color="auto" w:fill="FFFFFF"/>
              <w:spacing w:before="0" w:beforeAutospacing="0" w:after="199" w:afterAutospacing="0" w:line="432" w:lineRule="atLeast"/>
              <w:jc w:val="both"/>
              <w:textAlignment w:val="baseline"/>
              <w:rPr>
                <w:rFonts w:ascii="Hero-Regular" w:hAnsi="Hero-Regular"/>
                <w:color w:val="333333"/>
                <w:sz w:val="23"/>
                <w:szCs w:val="23"/>
              </w:rPr>
            </w:pPr>
            <w:r>
              <w:rPr>
                <w:rFonts w:ascii="Hero-Regular" w:hAnsi="Hero-Regular"/>
                <w:color w:val="333333"/>
                <w:sz w:val="23"/>
                <w:szCs w:val="23"/>
              </w:rPr>
              <w:t>Elša Turkušić Jurić završila je Arhitektonski fakultet u Sarajevu i Escola Tecnica Superior</w:t>
            </w:r>
          </w:p>
          <w:p w:rsidR="007D19ED" w:rsidRDefault="007D19ED" w:rsidP="007D19ED">
            <w:pPr>
              <w:pStyle w:val="NormalWeb"/>
              <w:shd w:val="clear" w:color="auto" w:fill="FFFFFF"/>
              <w:spacing w:before="0" w:beforeAutospacing="0" w:after="199" w:afterAutospacing="0" w:line="432" w:lineRule="atLeast"/>
              <w:jc w:val="both"/>
              <w:textAlignment w:val="baseline"/>
              <w:rPr>
                <w:rFonts w:ascii="Hero-Regular" w:hAnsi="Hero-Regular"/>
                <w:color w:val="333333"/>
                <w:sz w:val="23"/>
                <w:szCs w:val="23"/>
              </w:rPr>
            </w:pPr>
            <w:r>
              <w:rPr>
                <w:rFonts w:ascii="Hero-Regular" w:hAnsi="Hero-Regular"/>
                <w:color w:val="333333"/>
                <w:sz w:val="23"/>
                <w:szCs w:val="23"/>
              </w:rPr>
              <w:t xml:space="preserve"> d’Arquitectura de Barcelona. Master je završila 2010. godine, a doktorski studij 2014. Godine.</w:t>
            </w:r>
          </w:p>
          <w:p w:rsidR="007D19ED" w:rsidRDefault="007D19ED" w:rsidP="007D19ED">
            <w:pPr>
              <w:pStyle w:val="NormalWeb"/>
              <w:shd w:val="clear" w:color="auto" w:fill="FFFFFF"/>
              <w:spacing w:before="0" w:beforeAutospacing="0" w:after="199" w:afterAutospacing="0" w:line="432" w:lineRule="atLeast"/>
              <w:jc w:val="both"/>
              <w:textAlignment w:val="baseline"/>
              <w:rPr>
                <w:rFonts w:ascii="Hero-Regular" w:hAnsi="Hero-Regular"/>
                <w:color w:val="333333"/>
                <w:sz w:val="23"/>
                <w:szCs w:val="23"/>
              </w:rPr>
            </w:pPr>
            <w:r>
              <w:rPr>
                <w:rFonts w:ascii="Hero-Regular" w:hAnsi="Hero-Regular"/>
                <w:color w:val="333333"/>
                <w:sz w:val="23"/>
                <w:szCs w:val="23"/>
              </w:rPr>
              <w:t xml:space="preserve"> Od 2007. godine radi kao viša asistentica na Katedri za arhitektonsko projektovanje na </w:t>
            </w:r>
          </w:p>
          <w:p w:rsidR="007D19ED" w:rsidRDefault="007D19ED" w:rsidP="007D19ED">
            <w:pPr>
              <w:pStyle w:val="NormalWeb"/>
              <w:shd w:val="clear" w:color="auto" w:fill="FFFFFF"/>
              <w:spacing w:before="0" w:beforeAutospacing="0" w:after="199" w:afterAutospacing="0" w:line="432" w:lineRule="atLeast"/>
              <w:jc w:val="both"/>
              <w:textAlignment w:val="baseline"/>
              <w:rPr>
                <w:rFonts w:ascii="Hero-Regular" w:hAnsi="Hero-Regular"/>
                <w:color w:val="333333"/>
                <w:sz w:val="23"/>
                <w:szCs w:val="23"/>
              </w:rPr>
            </w:pPr>
            <w:r>
              <w:rPr>
                <w:rFonts w:ascii="Hero-Regular" w:hAnsi="Hero-Regular"/>
                <w:color w:val="333333"/>
                <w:sz w:val="23"/>
                <w:szCs w:val="23"/>
              </w:rPr>
              <w:t>Arhitektonskom fakultetu u Sarajevu. Radila je za Aga Khan Trust for Culture fondaciju i</w:t>
            </w:r>
          </w:p>
          <w:p w:rsidR="007D19ED" w:rsidRDefault="007D19ED" w:rsidP="007D19ED">
            <w:pPr>
              <w:pStyle w:val="NormalWeb"/>
              <w:shd w:val="clear" w:color="auto" w:fill="FFFFFF"/>
              <w:spacing w:before="0" w:beforeAutospacing="0" w:after="199" w:afterAutospacing="0" w:line="432" w:lineRule="atLeast"/>
              <w:jc w:val="both"/>
              <w:textAlignment w:val="baseline"/>
              <w:rPr>
                <w:rFonts w:ascii="Hero-Regular" w:hAnsi="Hero-Regular"/>
                <w:color w:val="333333"/>
                <w:sz w:val="23"/>
                <w:szCs w:val="23"/>
              </w:rPr>
            </w:pPr>
            <w:r>
              <w:rPr>
                <w:rFonts w:ascii="Hero-Regular" w:hAnsi="Hero-Regular"/>
                <w:color w:val="333333"/>
                <w:sz w:val="23"/>
                <w:szCs w:val="23"/>
              </w:rPr>
              <w:t xml:space="preserve"> za fondaciju Cultural Heritage Without Borders iz Švedske. Vodila je nekoliko projkata za</w:t>
            </w:r>
          </w:p>
          <w:p w:rsidR="007D19ED" w:rsidRDefault="007D19ED" w:rsidP="007D19ED">
            <w:pPr>
              <w:pStyle w:val="NormalWeb"/>
              <w:shd w:val="clear" w:color="auto" w:fill="FFFFFF"/>
              <w:spacing w:before="0" w:beforeAutospacing="0" w:after="199" w:afterAutospacing="0" w:line="432" w:lineRule="atLeast"/>
              <w:jc w:val="both"/>
              <w:textAlignment w:val="baseline"/>
              <w:rPr>
                <w:rFonts w:ascii="Hero-Regular" w:hAnsi="Hero-Regular"/>
                <w:color w:val="333333"/>
                <w:sz w:val="23"/>
                <w:szCs w:val="23"/>
              </w:rPr>
            </w:pPr>
            <w:r>
              <w:rPr>
                <w:rFonts w:ascii="Hero-Regular" w:hAnsi="Hero-Regular"/>
                <w:color w:val="333333"/>
                <w:sz w:val="23"/>
                <w:szCs w:val="23"/>
              </w:rPr>
              <w:t xml:space="preserve"> Zavod za zaštitu kulturno historijskog i prirodnog nasljeđa Kantona Sarajevo i za Institut za </w:t>
            </w:r>
          </w:p>
          <w:p w:rsidR="007D19ED" w:rsidRDefault="007D19ED" w:rsidP="007D19ED">
            <w:pPr>
              <w:pStyle w:val="NormalWeb"/>
              <w:shd w:val="clear" w:color="auto" w:fill="FFFFFF"/>
              <w:spacing w:before="0" w:beforeAutospacing="0" w:after="199" w:afterAutospacing="0" w:line="432" w:lineRule="atLeast"/>
              <w:jc w:val="both"/>
              <w:textAlignment w:val="baseline"/>
              <w:rPr>
                <w:rFonts w:ascii="Hero-Regular" w:hAnsi="Hero-Regular"/>
                <w:color w:val="333333"/>
                <w:sz w:val="23"/>
                <w:szCs w:val="23"/>
              </w:rPr>
            </w:pPr>
            <w:r>
              <w:rPr>
                <w:rFonts w:ascii="Hero-Regular" w:hAnsi="Hero-Regular"/>
                <w:color w:val="333333"/>
                <w:sz w:val="23"/>
                <w:szCs w:val="23"/>
              </w:rPr>
              <w:t xml:space="preserve">arhitekturu i urbanizam u Sarajevu. Autorica je i ko-autorica nekoliko eseja i naučnih </w:t>
            </w:r>
          </w:p>
          <w:p w:rsidR="007D19ED" w:rsidRDefault="007D19ED" w:rsidP="007D19ED">
            <w:pPr>
              <w:pStyle w:val="NormalWeb"/>
              <w:shd w:val="clear" w:color="auto" w:fill="FFFFFF"/>
              <w:spacing w:before="0" w:beforeAutospacing="0" w:after="199" w:afterAutospacing="0" w:line="432" w:lineRule="atLeast"/>
              <w:jc w:val="both"/>
              <w:textAlignment w:val="baseline"/>
              <w:rPr>
                <w:rFonts w:ascii="Hero-Regular" w:hAnsi="Hero-Regular"/>
                <w:color w:val="333333"/>
                <w:sz w:val="23"/>
                <w:szCs w:val="23"/>
              </w:rPr>
            </w:pPr>
            <w:r>
              <w:rPr>
                <w:rFonts w:ascii="Hero-Regular" w:hAnsi="Hero-Regular"/>
                <w:color w:val="333333"/>
                <w:sz w:val="23"/>
                <w:szCs w:val="23"/>
              </w:rPr>
              <w:t>članaka vezanih za istraživanje modernih arhitektonskih tendencija u kontekstu kulturnih i</w:t>
            </w:r>
          </w:p>
          <w:p w:rsidR="007D19ED" w:rsidRDefault="007D19ED" w:rsidP="007D19ED">
            <w:pPr>
              <w:pStyle w:val="NormalWeb"/>
              <w:shd w:val="clear" w:color="auto" w:fill="FFFFFF"/>
              <w:spacing w:before="0" w:beforeAutospacing="0" w:after="199" w:afterAutospacing="0" w:line="432" w:lineRule="atLeast"/>
              <w:jc w:val="both"/>
              <w:textAlignment w:val="baseline"/>
              <w:rPr>
                <w:rFonts w:ascii="Hero-Regular" w:hAnsi="Hero-Regular"/>
                <w:color w:val="333333"/>
                <w:sz w:val="23"/>
                <w:szCs w:val="23"/>
              </w:rPr>
            </w:pPr>
            <w:r>
              <w:rPr>
                <w:rFonts w:ascii="Hero-Regular" w:hAnsi="Hero-Regular"/>
                <w:color w:val="333333"/>
                <w:sz w:val="23"/>
                <w:szCs w:val="23"/>
              </w:rPr>
              <w:t xml:space="preserve"> socijalnih dešavanja. Predstavlja Bosnu i Hercegovinu u ICOMOS Internacionalnom komitetu </w:t>
            </w:r>
          </w:p>
          <w:p w:rsidR="000F49BB" w:rsidRDefault="007D19ED" w:rsidP="007D19ED">
            <w:pPr>
              <w:pStyle w:val="NormalWeb"/>
              <w:shd w:val="clear" w:color="auto" w:fill="FFFFFF"/>
              <w:spacing w:before="0" w:beforeAutospacing="0" w:after="199" w:afterAutospacing="0" w:line="432" w:lineRule="atLeast"/>
              <w:jc w:val="both"/>
              <w:textAlignment w:val="baseline"/>
              <w:rPr>
                <w:rFonts w:ascii="Hero-Regular" w:hAnsi="Hero-Regular"/>
                <w:color w:val="333333"/>
                <w:sz w:val="23"/>
                <w:szCs w:val="23"/>
              </w:rPr>
            </w:pPr>
            <w:r>
              <w:rPr>
                <w:rFonts w:ascii="Hero-Regular" w:hAnsi="Hero-Regular"/>
                <w:color w:val="333333"/>
                <w:sz w:val="23"/>
                <w:szCs w:val="23"/>
              </w:rPr>
              <w:t>za nasljeđe iz 20. stoljeća i nezavisna je ekspertica za Mies vdr Rohe nagradu Evropske unije za arhitekturu.</w:t>
            </w:r>
          </w:p>
          <w:p w:rsidR="00EA236C" w:rsidRDefault="007D19ED" w:rsidP="00EA236C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>Predsjednica je Nacionalnog komiteta ICOMOS-a u BiH (Medjunarodni savjet za spomenike i</w:t>
            </w:r>
          </w:p>
          <w:p w:rsidR="007D19ED" w:rsidRDefault="007D19ED" w:rsidP="00EA236C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</w:p>
          <w:p w:rsidR="000F49BB" w:rsidRDefault="007D19ED" w:rsidP="00EA236C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>Spomeničke cjeline</w:t>
            </w:r>
            <w:r w:rsidR="000F49BB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 xml:space="preserve">). </w:t>
            </w:r>
          </w:p>
          <w:p w:rsidR="000F49BB" w:rsidRPr="00EA236C" w:rsidRDefault="000F49BB" w:rsidP="00EA236C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eastAsia="bs-Latn-BA"/>
              </w:rPr>
              <w:t>Član je Savjetodavnog vijeća Fondacije STAROBOSANSKI GRAD DUBROVNIK, ILIJAŠ ...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0"/>
              <w:gridCol w:w="15724"/>
            </w:tblGrid>
            <w:tr w:rsidR="00EA236C" w:rsidRPr="00EA236C" w:rsidTr="00EA236C">
              <w:tc>
                <w:tcPr>
                  <w:tcW w:w="1040" w:type="dxa"/>
                  <w:tcMar>
                    <w:top w:w="0" w:type="dxa"/>
                    <w:left w:w="265" w:type="dxa"/>
                    <w:bottom w:w="0" w:type="dxa"/>
                    <w:right w:w="265" w:type="dxa"/>
                  </w:tcMar>
                  <w:hideMark/>
                </w:tcPr>
                <w:p w:rsidR="00EA236C" w:rsidRDefault="00EA236C" w:rsidP="00EA236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bs-Latn-BA"/>
                    </w:rPr>
                  </w:pPr>
                </w:p>
                <w:p w:rsidR="00EA236C" w:rsidRPr="00EA236C" w:rsidRDefault="00EA236C" w:rsidP="00EA236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bs-Latn-BA"/>
                    </w:rPr>
                  </w:pPr>
                </w:p>
              </w:tc>
              <w:tc>
                <w:tcPr>
                  <w:tcW w:w="157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36C" w:rsidRPr="00EA236C" w:rsidRDefault="00EA236C" w:rsidP="00EA236C">
                  <w:pPr>
                    <w:shd w:val="clear" w:color="auto" w:fill="FFFFFF"/>
                    <w:spacing w:after="0" w:line="331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bs-Latn-BA"/>
                    </w:rPr>
                  </w:pPr>
                </w:p>
              </w:tc>
            </w:tr>
          </w:tbl>
          <w:p w:rsidR="007D19ED" w:rsidRPr="00EA236C" w:rsidRDefault="007D19ED" w:rsidP="000F49BB">
            <w:p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bs-Latn-BA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EA236C" w:rsidRPr="00EA236C" w:rsidRDefault="00EA236C" w:rsidP="00EA236C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bs-Latn-BA"/>
              </w:rPr>
            </w:pPr>
          </w:p>
        </w:tc>
      </w:tr>
      <w:tr w:rsidR="00B309C6" w:rsidRPr="00EA236C" w:rsidTr="00EA236C">
        <w:tc>
          <w:tcPr>
            <w:tcW w:w="6" w:type="dxa"/>
            <w:shd w:val="clear" w:color="auto" w:fill="FFFFFF"/>
          </w:tcPr>
          <w:p w:rsidR="00B309C6" w:rsidRPr="00EA236C" w:rsidRDefault="00B309C6" w:rsidP="00EA236C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</w:tcPr>
          <w:p w:rsidR="00B309C6" w:rsidRDefault="00B309C6" w:rsidP="00EA236C">
            <w:pPr>
              <w:spacing w:after="0" w:line="305" w:lineRule="atLeast"/>
              <w:rPr>
                <w:rFonts w:ascii="Cambria" w:eastAsia="Times New Roman" w:hAnsi="Cambria" w:cs="Times New Roman"/>
                <w:b/>
                <w:bCs/>
                <w:color w:val="222222"/>
                <w:sz w:val="24"/>
                <w:szCs w:val="24"/>
                <w:lang w:eastAsia="bs-Latn-BA"/>
              </w:rPr>
            </w:pPr>
          </w:p>
        </w:tc>
        <w:tc>
          <w:tcPr>
            <w:tcW w:w="6" w:type="dxa"/>
            <w:shd w:val="clear" w:color="auto" w:fill="FFFFFF"/>
          </w:tcPr>
          <w:p w:rsidR="00B309C6" w:rsidRPr="00EA236C" w:rsidRDefault="00B309C6" w:rsidP="00EA236C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bs-Latn-BA"/>
              </w:rPr>
            </w:pPr>
          </w:p>
        </w:tc>
      </w:tr>
    </w:tbl>
    <w:p w:rsidR="00EA236C" w:rsidRDefault="00EA236C" w:rsidP="00EA236C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  <w:sz w:val="22"/>
          <w:szCs w:val="22"/>
        </w:rPr>
      </w:pPr>
      <w:r w:rsidRPr="00A76572">
        <w:rPr>
          <w:rFonts w:ascii="Calibri" w:hAnsi="Calibri" w:cs="Calibri"/>
          <w:noProof/>
          <w:color w:val="222222"/>
          <w:sz w:val="22"/>
          <w:szCs w:val="22"/>
        </w:rPr>
        <w:lastRenderedPageBreak/>
        <w:drawing>
          <wp:inline distT="0" distB="0" distL="0" distR="0">
            <wp:extent cx="5760720" cy="587593"/>
            <wp:effectExtent l="0" t="0" r="0" b="3175"/>
            <wp:docPr id="2" name="Picture 1" descr="C:\Users\Lenovo\Documents\icomo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icomos_logo_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4684" w:tblpY="246"/>
        <w:tblW w:w="0" w:type="auto"/>
        <w:tblLook w:val="04A0"/>
      </w:tblPr>
      <w:tblGrid>
        <w:gridCol w:w="5495"/>
      </w:tblGrid>
      <w:tr w:rsidR="00EA236C" w:rsidRPr="00A76572" w:rsidTr="002E5C56">
        <w:trPr>
          <w:trHeight w:val="1673"/>
        </w:trPr>
        <w:tc>
          <w:tcPr>
            <w:tcW w:w="5495" w:type="dxa"/>
          </w:tcPr>
          <w:p w:rsidR="00EA236C" w:rsidRPr="00A76572" w:rsidRDefault="00EA236C" w:rsidP="002E5C56">
            <w:pPr>
              <w:spacing w:after="200" w:line="276" w:lineRule="auto"/>
              <w:rPr>
                <w:sz w:val="24"/>
                <w:szCs w:val="24"/>
              </w:rPr>
            </w:pPr>
            <w:r w:rsidRPr="00A76572">
              <w:rPr>
                <w:sz w:val="32"/>
                <w:szCs w:val="32"/>
              </w:rPr>
              <w:t>F o n d a c i j a</w:t>
            </w:r>
            <w:r w:rsidRPr="00A76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A76572">
              <w:rPr>
                <w:sz w:val="24"/>
                <w:szCs w:val="24"/>
              </w:rPr>
              <w:t>STAROBOSANSKI GRAD DUBROVNIK,I L I J A Š                                                  Ul. Hašima Spahića (KSC) br 23  ILIJAŠ , 71380</w:t>
            </w:r>
            <w:r>
              <w:rPr>
                <w:sz w:val="24"/>
                <w:szCs w:val="24"/>
              </w:rPr>
              <w:t xml:space="preserve">              Kanton Sarajevo</w:t>
            </w:r>
          </w:p>
        </w:tc>
      </w:tr>
    </w:tbl>
    <w:p w:rsidR="00EA236C" w:rsidRDefault="00EA236C" w:rsidP="00EA236C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  <w:sz w:val="22"/>
          <w:szCs w:val="22"/>
        </w:rPr>
      </w:pPr>
      <w:r w:rsidRPr="00DA6D2D">
        <w:rPr>
          <w:noProof/>
        </w:rPr>
        <w:drawing>
          <wp:inline distT="0" distB="0" distL="0" distR="0">
            <wp:extent cx="972322" cy="1128950"/>
            <wp:effectExtent l="1905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2" cy="11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6C" w:rsidRDefault="00EA236C" w:rsidP="00EA236C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**</w:t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  <w:t>***</w:t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  <w:t>***</w:t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  <w:t>***</w:t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  <w:t xml:space="preserve">*** </w:t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  <w:t>***</w:t>
      </w:r>
      <w:r>
        <w:rPr>
          <w:rFonts w:ascii="Calibri" w:hAnsi="Calibri" w:cs="Calibri"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ab/>
        <w:t>***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 xml:space="preserve">    CIKLUS: PREDAVANJA, TRIBINE, RADIONICE, IZLOŽBE, PREZENTACIJE,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Poziv za gradjane Ilijaša, Sarajeva i susjednih općina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I Prvi – proljetni dio: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-------------------------------------------------------------------------------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Dana:24-05-2022.g. u 18,30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Predavač: doc.dr. Elša Turkušić Jurić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 xml:space="preserve">Tema: 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„</w:t>
      </w:r>
      <w:r w:rsidRPr="005D7668"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Novi Ilijaš i promjenjivi odnos sa matičnim gradom Sarajevom: od satelitskog do prigradskog naselja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“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Mjesto: Ilijaš, Biznis centar - sala, (u zgradi KSC)</w:t>
      </w:r>
    </w:p>
    <w:p w:rsidR="00EA236C" w:rsidRDefault="00EA236C" w:rsidP="00EA236C">
      <w:pPr>
        <w:spacing w:after="0" w:line="305" w:lineRule="atLeast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ab/>
      </w: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ab/>
        <w:t>---------------------------------------------------------------------------------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Dana: 03-06-2022-g. u 18,30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 xml:space="preserve">Predavač: Zlatan Filipović 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Tema: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„Primjena Virtual Reality tehnologija u istraživanju i prezentiranju materijalnih ostataka kulturno – historijskog naslijeđa“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Mjesto: Ilijaš, Biznis centar - sala, (u zgradi KSC)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-------------------------------------------------------------------------------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Dana: 10.06.2022 u 18,30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 xml:space="preserve">IZLOŽBA : „ S T A R I     G R A D O V I Bosne i Hercegovine “ 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 xml:space="preserve">Promocija knjige istog naslova u izdanju ICOMOS-a uz podršku UNESCO-a 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Promotor: urednik i jedan od autora arhitekt  Ferhat Mulabegović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Mjesto : Biznis centar sala, u zgradi BKC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------------------------------------------------------------------------------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>Dana: 11-06-2022 od 10,00 do 15,00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 xml:space="preserve">Tradicionalna MANIFESTACIJA posvećena Medjunarodnom danu spomenika 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 xml:space="preserve">VIII po redu, Prema zasebnom Programu </w:t>
      </w:r>
    </w:p>
    <w:p w:rsidR="00EA236C" w:rsidRDefault="00EA236C" w:rsidP="00EA236C">
      <w:pPr>
        <w:spacing w:after="0" w:line="305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bs-Latn-BA"/>
        </w:rPr>
        <w:t xml:space="preserve">Mjesto: Starobosasnki Dubrovnik i kneževska nekropola Kopošići </w:t>
      </w:r>
    </w:p>
    <w:p w:rsidR="00EA236C" w:rsidRDefault="00EA236C" w:rsidP="00EA236C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------------------------------------------------------------------------------------------------------------------------------------</w:t>
      </w:r>
    </w:p>
    <w:p w:rsidR="00EA236C" w:rsidRPr="009406D1" w:rsidRDefault="00EA236C" w:rsidP="00EA236C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b/>
          <w:color w:val="222222"/>
          <w:sz w:val="22"/>
          <w:szCs w:val="22"/>
        </w:rPr>
      </w:pPr>
      <w:r w:rsidRPr="009406D1">
        <w:rPr>
          <w:rFonts w:ascii="Calibri" w:hAnsi="Calibri" w:cs="Calibri"/>
          <w:b/>
          <w:color w:val="222222"/>
          <w:sz w:val="22"/>
          <w:szCs w:val="22"/>
        </w:rPr>
        <w:t>Suorganizator i pokrovitelj : Općina Ilijaš I UNESCO Ured u BiH</w:t>
      </w:r>
    </w:p>
    <w:p w:rsidR="00EA236C" w:rsidRDefault="00EA236C"/>
    <w:sectPr w:rsidR="00EA236C" w:rsidSect="00A1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EA236C"/>
    <w:rsid w:val="00023298"/>
    <w:rsid w:val="000F49BB"/>
    <w:rsid w:val="00230967"/>
    <w:rsid w:val="007D19ED"/>
    <w:rsid w:val="00925CEE"/>
    <w:rsid w:val="00B309C6"/>
    <w:rsid w:val="00D14235"/>
    <w:rsid w:val="00EA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EA2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6C"/>
    <w:rPr>
      <w:rFonts w:ascii="Tahoma" w:hAnsi="Tahoma" w:cs="Tahoma"/>
      <w:sz w:val="16"/>
      <w:szCs w:val="16"/>
    </w:rPr>
  </w:style>
  <w:style w:type="character" w:customStyle="1" w:styleId="ams">
    <w:name w:val="ams"/>
    <w:basedOn w:val="DefaultParagraphFont"/>
    <w:rsid w:val="00EA236C"/>
  </w:style>
  <w:style w:type="character" w:styleId="Hyperlink">
    <w:name w:val="Hyperlink"/>
    <w:basedOn w:val="DefaultParagraphFont"/>
    <w:uiPriority w:val="99"/>
    <w:semiHidden/>
    <w:unhideWhenUsed/>
    <w:rsid w:val="00EA23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1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251">
          <w:marLeft w:val="0"/>
          <w:marRight w:val="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3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8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3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28535">
                                                          <w:marLeft w:val="0"/>
                                                          <w:marRight w:val="0"/>
                                                          <w:marTop w:val="13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4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44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9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001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52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8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1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5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3942">
                  <w:marLeft w:val="0"/>
                  <w:marRight w:val="0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2022-05-18T16:45:00Z</dcterms:created>
  <dcterms:modified xsi:type="dcterms:W3CDTF">2022-05-18T17:57:00Z</dcterms:modified>
</cp:coreProperties>
</file>